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line="224" w:lineRule="auto"/>
        <w:ind w:left="50"/>
        <w:outlineLvl w:val="0"/>
        <w:rPr>
          <w:rFonts w:hint="eastAsia" w:ascii="国标黑体" w:hAnsi="国标黑体" w:eastAsia="国标黑体" w:cs="国标黑体"/>
          <w:b w:val="0"/>
          <w:bCs w:val="0"/>
          <w:sz w:val="40"/>
          <w:szCs w:val="40"/>
        </w:rPr>
      </w:pPr>
      <w:bookmarkStart w:id="0" w:name="_GoBack"/>
      <w:bookmarkEnd w:id="0"/>
      <w:r>
        <w:rPr>
          <w:rFonts w:hint="eastAsia" w:ascii="国标黑体" w:hAnsi="国标黑体" w:eastAsia="国标黑体" w:cs="国标黑体"/>
          <w:b w:val="0"/>
          <w:bCs w:val="0"/>
          <w:spacing w:val="-14"/>
          <w:sz w:val="40"/>
          <w:szCs w:val="40"/>
        </w:rPr>
        <w:t>附件</w:t>
      </w:r>
    </w:p>
    <w:p>
      <w:pPr>
        <w:spacing w:line="311" w:lineRule="auto"/>
        <w:rPr>
          <w:rFonts w:ascii="Arial"/>
          <w:sz w:val="21"/>
        </w:rPr>
      </w:pPr>
    </w:p>
    <w:p>
      <w:pPr>
        <w:spacing w:before="120" w:line="220" w:lineRule="auto"/>
        <w:jc w:val="center"/>
        <w:rPr>
          <w:rFonts w:hint="eastAsia" w:ascii="宋体" w:hAnsi="宋体" w:eastAsia="宋体" w:cs="宋体"/>
          <w:b/>
          <w:bCs/>
          <w:spacing w:val="24"/>
          <w:sz w:val="44"/>
          <w:szCs w:val="44"/>
          <w:lang w:val="en-US" w:eastAsia="zh-CN"/>
        </w:rPr>
      </w:pPr>
      <w:r>
        <w:rPr>
          <w:rFonts w:hint="default" w:ascii="宋体" w:hAnsi="宋体" w:eastAsia="宋体" w:cs="宋体"/>
          <w:b/>
          <w:bCs/>
          <w:spacing w:val="24"/>
          <w:sz w:val="44"/>
          <w:szCs w:val="44"/>
          <w:lang w:val="en-US" w:eastAsia="zh-CN"/>
        </w:rPr>
        <w:t>202</w:t>
      </w:r>
      <w:r>
        <w:rPr>
          <w:rFonts w:hint="eastAsia" w:ascii="宋体" w:hAnsi="宋体" w:eastAsia="宋体" w:cs="宋体"/>
          <w:b/>
          <w:bCs/>
          <w:spacing w:val="24"/>
          <w:sz w:val="44"/>
          <w:szCs w:val="44"/>
          <w:lang w:val="en-US" w:eastAsia="zh-CN"/>
        </w:rPr>
        <w:t>5</w:t>
      </w:r>
      <w:r>
        <w:rPr>
          <w:rFonts w:hint="default" w:ascii="宋体" w:hAnsi="宋体" w:eastAsia="宋体" w:cs="宋体"/>
          <w:b/>
          <w:bCs/>
          <w:spacing w:val="24"/>
          <w:sz w:val="44"/>
          <w:szCs w:val="44"/>
          <w:lang w:val="en-US" w:eastAsia="zh-CN"/>
        </w:rPr>
        <w:t>年</w:t>
      </w:r>
      <w:r>
        <w:rPr>
          <w:rFonts w:hint="eastAsia" w:ascii="宋体" w:hAnsi="宋体" w:eastAsia="宋体" w:cs="宋体"/>
          <w:b/>
          <w:bCs/>
          <w:spacing w:val="24"/>
          <w:sz w:val="44"/>
          <w:szCs w:val="44"/>
          <w:lang w:val="en-US" w:eastAsia="zh-CN"/>
        </w:rPr>
        <w:t>市发改委行政规范性文件清理表</w:t>
      </w:r>
    </w:p>
    <w:p>
      <w:pPr>
        <w:spacing w:before="120" w:line="220" w:lineRule="auto"/>
        <w:jc w:val="center"/>
        <w:rPr>
          <w:rFonts w:ascii="宋体" w:hAnsi="宋体" w:eastAsia="宋体" w:cs="宋体"/>
          <w:sz w:val="32"/>
          <w:szCs w:val="32"/>
        </w:rPr>
      </w:pPr>
      <w:r>
        <w:rPr>
          <w:rFonts w:ascii="宋体" w:hAnsi="宋体" w:eastAsia="宋体" w:cs="宋体"/>
          <w:spacing w:val="24"/>
          <w:sz w:val="37"/>
          <w:szCs w:val="37"/>
        </w:rPr>
        <w:t xml:space="preserve">            </w:t>
      </w:r>
      <w:r>
        <w:rPr>
          <w:rFonts w:ascii="宋体" w:hAnsi="宋体" w:eastAsia="宋体" w:cs="宋体"/>
          <w:spacing w:val="2"/>
          <w:sz w:val="37"/>
          <w:szCs w:val="37"/>
        </w:rPr>
        <w:t xml:space="preserve">         </w:t>
      </w:r>
      <w:r>
        <w:rPr>
          <w:rFonts w:ascii="宋体" w:hAnsi="宋体" w:eastAsia="宋体" w:cs="宋体"/>
          <w:spacing w:val="1"/>
          <w:sz w:val="37"/>
          <w:szCs w:val="37"/>
        </w:rPr>
        <w:t xml:space="preserve">               </w:t>
      </w:r>
      <w:r>
        <w:rPr>
          <w:rFonts w:hint="eastAsia" w:ascii="宋体" w:hAnsi="宋体" w:eastAsia="宋体" w:cs="宋体"/>
          <w:spacing w:val="1"/>
          <w:sz w:val="37"/>
          <w:szCs w:val="37"/>
          <w:lang w:val="en-US" w:eastAsia="zh-CN"/>
        </w:rPr>
        <w:t xml:space="preserve">                                                     </w:t>
      </w:r>
      <w:r>
        <w:rPr>
          <w:rFonts w:ascii="宋体" w:hAnsi="宋体" w:eastAsia="宋体" w:cs="宋体"/>
          <w:spacing w:val="1"/>
          <w:sz w:val="37"/>
          <w:szCs w:val="37"/>
        </w:rPr>
        <w:t xml:space="preserve">  </w:t>
      </w:r>
    </w:p>
    <w:p>
      <w:pPr>
        <w:spacing w:line="79" w:lineRule="exact"/>
      </w:pPr>
    </w:p>
    <w:tbl>
      <w:tblPr>
        <w:tblStyle w:val="5"/>
        <w:tblW w:w="14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4018"/>
        <w:gridCol w:w="1941"/>
        <w:gridCol w:w="2176"/>
        <w:gridCol w:w="2268"/>
        <w:gridCol w:w="1828"/>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1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序号</w:t>
            </w:r>
          </w:p>
        </w:tc>
        <w:tc>
          <w:tcPr>
            <w:tcW w:w="40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文件名称</w:t>
            </w:r>
          </w:p>
        </w:tc>
        <w:tc>
          <w:tcPr>
            <w:tcW w:w="19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发文字号</w:t>
            </w:r>
          </w:p>
        </w:tc>
        <w:tc>
          <w:tcPr>
            <w:tcW w:w="217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印发时间</w:t>
            </w:r>
          </w:p>
        </w:tc>
        <w:tc>
          <w:tcPr>
            <w:tcW w:w="22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清理建议</w:t>
            </w: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清理理由</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及依据</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401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80" w:right="41" w:hanging="39"/>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关于《包头市机动车停放服务收费</w:t>
            </w:r>
            <w:r>
              <w:rPr>
                <w:rFonts w:hint="eastAsia" w:ascii="仿宋_GB2312" w:hAnsi="仿宋_GB2312" w:eastAsia="仿宋_GB2312" w:cs="仿宋_GB2312"/>
                <w:color w:val="auto"/>
                <w:spacing w:val="2"/>
                <w:sz w:val="28"/>
                <w:szCs w:val="28"/>
              </w:rPr>
              <w:t>实施细则》的通知</w:t>
            </w:r>
          </w:p>
        </w:tc>
        <w:tc>
          <w:tcPr>
            <w:tcW w:w="194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95"/>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包发改价费字</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8"/>
                <w:sz w:val="28"/>
                <w:szCs w:val="28"/>
              </w:rPr>
              <w:t>2022</w:t>
            </w:r>
            <w:r>
              <w:rPr>
                <w:rFonts w:hint="eastAsia" w:ascii="仿宋_GB2312" w:hAnsi="仿宋_GB2312" w:eastAsia="仿宋_GB2312" w:cs="仿宋_GB2312"/>
                <w:color w:val="auto"/>
                <w:spacing w:val="8"/>
                <w:sz w:val="28"/>
                <w:szCs w:val="28"/>
                <w:lang w:val="en-US" w:eastAsia="zh-CN"/>
              </w:rPr>
              <w:t>]</w:t>
            </w:r>
            <w:r>
              <w:rPr>
                <w:rFonts w:hint="eastAsia" w:ascii="仿宋_GB2312" w:hAnsi="仿宋_GB2312" w:eastAsia="仿宋_GB2312" w:cs="仿宋_GB2312"/>
                <w:color w:val="auto"/>
                <w:spacing w:val="8"/>
                <w:sz w:val="28"/>
                <w:szCs w:val="28"/>
              </w:rPr>
              <w:t>398号</w:t>
            </w:r>
          </w:p>
        </w:tc>
        <w:tc>
          <w:tcPr>
            <w:tcW w:w="217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75"/>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2022年7月15日</w:t>
            </w:r>
          </w:p>
        </w:tc>
        <w:tc>
          <w:tcPr>
            <w:tcW w:w="22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继续有效</w:t>
            </w:r>
          </w:p>
        </w:tc>
        <w:tc>
          <w:tcPr>
            <w:tcW w:w="18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在有效期</w:t>
            </w:r>
            <w:r>
              <w:rPr>
                <w:rFonts w:hint="eastAsia" w:ascii="仿宋_GB2312" w:hAnsi="仿宋_GB2312" w:eastAsia="仿宋_GB2312" w:cs="仿宋_GB2312"/>
                <w:color w:val="auto"/>
                <w:sz w:val="28"/>
                <w:szCs w:val="28"/>
              </w:rPr>
              <w:t>内，并在执行当中</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401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70" w:right="46" w:hanging="29"/>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关于完善包头市主城区供热计量方</w:t>
            </w:r>
            <w:r>
              <w:rPr>
                <w:rFonts w:hint="eastAsia" w:ascii="仿宋_GB2312" w:hAnsi="仿宋_GB2312" w:eastAsia="仿宋_GB2312" w:cs="仿宋_GB2312"/>
                <w:color w:val="auto"/>
                <w:spacing w:val="4"/>
                <w:sz w:val="28"/>
                <w:szCs w:val="28"/>
              </w:rPr>
              <w:t>式的通知</w:t>
            </w:r>
          </w:p>
        </w:tc>
        <w:tc>
          <w:tcPr>
            <w:tcW w:w="194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95"/>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包发改价费字</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8"/>
                <w:sz w:val="28"/>
                <w:szCs w:val="28"/>
              </w:rPr>
              <w:t>2023</w:t>
            </w:r>
            <w:r>
              <w:rPr>
                <w:rFonts w:hint="eastAsia" w:ascii="仿宋_GB2312" w:hAnsi="仿宋_GB2312" w:eastAsia="仿宋_GB2312" w:cs="仿宋_GB2312"/>
                <w:color w:val="auto"/>
                <w:spacing w:val="8"/>
                <w:sz w:val="28"/>
                <w:szCs w:val="28"/>
                <w:lang w:val="en-US" w:eastAsia="zh-CN"/>
              </w:rPr>
              <w:t>]</w:t>
            </w:r>
            <w:r>
              <w:rPr>
                <w:rFonts w:hint="eastAsia" w:ascii="仿宋_GB2312" w:hAnsi="仿宋_GB2312" w:eastAsia="仿宋_GB2312" w:cs="仿宋_GB2312"/>
                <w:color w:val="auto"/>
                <w:spacing w:val="8"/>
                <w:sz w:val="28"/>
                <w:szCs w:val="28"/>
              </w:rPr>
              <w:t>568号</w:t>
            </w:r>
          </w:p>
        </w:tc>
        <w:tc>
          <w:tcPr>
            <w:tcW w:w="217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5"/>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2023年11月10日</w:t>
            </w:r>
          </w:p>
        </w:tc>
        <w:tc>
          <w:tcPr>
            <w:tcW w:w="22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7"/>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继续有效</w:t>
            </w:r>
          </w:p>
        </w:tc>
        <w:tc>
          <w:tcPr>
            <w:tcW w:w="18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在有效期</w:t>
            </w:r>
            <w:r>
              <w:rPr>
                <w:rFonts w:hint="eastAsia" w:ascii="仿宋_GB2312" w:hAnsi="仿宋_GB2312" w:eastAsia="仿宋_GB2312" w:cs="仿宋_GB2312"/>
                <w:color w:val="auto"/>
                <w:sz w:val="28"/>
                <w:szCs w:val="28"/>
              </w:rPr>
              <w:t>内，并在执行当中</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11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40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关于包头市殡仪馆殡葬基本收费标准和吊唁设施设备租赁标准的通知</w:t>
            </w:r>
          </w:p>
        </w:tc>
        <w:tc>
          <w:tcPr>
            <w:tcW w:w="19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280" w:hanging="280" w:hangingChars="10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包发改价费字</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659号</w:t>
            </w:r>
          </w:p>
        </w:tc>
        <w:tc>
          <w:tcPr>
            <w:tcW w:w="217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2024年10月25日</w:t>
            </w:r>
          </w:p>
        </w:tc>
        <w:tc>
          <w:tcPr>
            <w:tcW w:w="22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继续有效</w:t>
            </w:r>
          </w:p>
        </w:tc>
        <w:tc>
          <w:tcPr>
            <w:tcW w:w="18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7"/>
                <w:sz w:val="28"/>
                <w:szCs w:val="28"/>
              </w:rPr>
              <w:t>在有效期</w:t>
            </w:r>
            <w:r>
              <w:rPr>
                <w:rFonts w:hint="eastAsia" w:ascii="仿宋_GB2312" w:hAnsi="仿宋_GB2312" w:eastAsia="仿宋_GB2312" w:cs="仿宋_GB2312"/>
                <w:color w:val="auto"/>
                <w:sz w:val="28"/>
                <w:szCs w:val="28"/>
              </w:rPr>
              <w:t>内，并在执行当中</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119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0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关于印发《包头市殡葬服务收费管理实施细则 》的通知</w:t>
            </w:r>
          </w:p>
        </w:tc>
        <w:tc>
          <w:tcPr>
            <w:tcW w:w="194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包发改价费字</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 xml:space="preserve">2024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658号</w:t>
            </w:r>
          </w:p>
        </w:tc>
        <w:tc>
          <w:tcPr>
            <w:tcW w:w="217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2024年10月25日</w:t>
            </w:r>
          </w:p>
        </w:tc>
        <w:tc>
          <w:tcPr>
            <w:tcW w:w="22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继续有效</w:t>
            </w: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lang w:val="en-US" w:eastAsia="en-US"/>
              </w:rPr>
            </w:pPr>
            <w:r>
              <w:rPr>
                <w:rFonts w:hint="eastAsia" w:ascii="仿宋_GB2312" w:hAnsi="仿宋_GB2312" w:eastAsia="仿宋_GB2312" w:cs="仿宋_GB2312"/>
                <w:color w:val="auto"/>
                <w:sz w:val="28"/>
                <w:szCs w:val="28"/>
              </w:rPr>
              <w:t>在有效期内，并在执行当中</w:t>
            </w:r>
          </w:p>
        </w:tc>
        <w:tc>
          <w:tcPr>
            <w:tcW w:w="9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snapToGrid w:val="0"/>
                <w:color w:val="auto"/>
                <w:kern w:val="0"/>
                <w:sz w:val="28"/>
                <w:szCs w:val="28"/>
                <w:lang w:val="en-US" w:eastAsia="zh-CN" w:bidi="ar-SA"/>
              </w:rPr>
              <w:t>5</w:t>
            </w:r>
          </w:p>
        </w:tc>
        <w:tc>
          <w:tcPr>
            <w:tcW w:w="40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_GB2312" w:hAnsi="仿宋_GB2312" w:eastAsia="仿宋_GB2312" w:cs="仿宋_GB2312"/>
                <w:i w:val="0"/>
                <w:iCs w:val="0"/>
                <w:snapToGrid w:val="0"/>
                <w:color w:val="auto"/>
                <w:kern w:val="0"/>
                <w:sz w:val="28"/>
                <w:szCs w:val="28"/>
                <w:u w:val="none"/>
                <w:lang w:val="en-US" w:eastAsia="zh-CN" w:bidi="ar"/>
              </w:rPr>
            </w:pPr>
            <w:r>
              <w:rPr>
                <w:rFonts w:hint="eastAsia" w:ascii="仿宋_GB2312" w:hAnsi="仿宋_GB2312" w:eastAsia="仿宋_GB2312" w:cs="仿宋_GB2312"/>
                <w:i w:val="0"/>
                <w:iCs w:val="0"/>
                <w:snapToGrid w:val="0"/>
                <w:color w:val="auto"/>
                <w:kern w:val="0"/>
                <w:sz w:val="28"/>
                <w:szCs w:val="28"/>
                <w:u w:val="none"/>
                <w:lang w:val="en-US" w:eastAsia="zh-CN" w:bidi="ar"/>
              </w:rPr>
              <w:t>关于调整我市主城区政府定价类停车场（设施）机动车停放服务收费标准的通知</w:t>
            </w:r>
          </w:p>
        </w:tc>
        <w:tc>
          <w:tcPr>
            <w:tcW w:w="194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i w:val="0"/>
                <w:iCs w:val="0"/>
                <w:snapToGrid w:val="0"/>
                <w:color w:val="auto"/>
                <w:kern w:val="0"/>
                <w:sz w:val="28"/>
                <w:szCs w:val="28"/>
                <w:u w:val="none"/>
                <w:lang w:val="en-US" w:eastAsia="zh-CN" w:bidi="ar"/>
              </w:rPr>
            </w:pPr>
            <w:r>
              <w:rPr>
                <w:rFonts w:hint="eastAsia" w:ascii="仿宋_GB2312" w:hAnsi="仿宋_GB2312" w:eastAsia="仿宋_GB2312" w:cs="仿宋_GB2312"/>
                <w:i w:val="0"/>
                <w:iCs w:val="0"/>
                <w:snapToGrid w:val="0"/>
                <w:color w:val="auto"/>
                <w:kern w:val="0"/>
                <w:sz w:val="28"/>
                <w:szCs w:val="28"/>
                <w:u w:val="none"/>
                <w:lang w:val="en-US" w:eastAsia="zh-CN" w:bidi="ar"/>
              </w:rPr>
              <w:t>包发改价费字[2025 ]485号</w:t>
            </w:r>
          </w:p>
        </w:tc>
        <w:tc>
          <w:tcPr>
            <w:tcW w:w="217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2"/>
                <w:sz w:val="28"/>
                <w:szCs w:val="28"/>
                <w:lang w:eastAsia="zh-CN"/>
              </w:rPr>
              <w:t>2025年8月20日</w:t>
            </w:r>
          </w:p>
        </w:tc>
        <w:tc>
          <w:tcPr>
            <w:tcW w:w="22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z w:val="28"/>
                <w:szCs w:val="28"/>
              </w:rPr>
              <w:t>继续有效</w:t>
            </w:r>
          </w:p>
        </w:tc>
        <w:tc>
          <w:tcPr>
            <w:tcW w:w="18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rPr>
              <w:t>在有效期内，并在执行当中</w:t>
            </w:r>
          </w:p>
        </w:tc>
        <w:tc>
          <w:tcPr>
            <w:tcW w:w="9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018"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i w:val="0"/>
                <w:iCs w:val="0"/>
                <w:snapToGrid w:val="0"/>
                <w:color w:val="auto"/>
                <w:kern w:val="0"/>
                <w:sz w:val="28"/>
                <w:szCs w:val="28"/>
                <w:u w:val="none"/>
                <w:lang w:val="en-US" w:eastAsia="zh-CN" w:bidi="ar"/>
              </w:rPr>
              <w:t>包头市发展和改革委员会项目评审专家库管理制度</w:t>
            </w:r>
          </w:p>
        </w:tc>
        <w:tc>
          <w:tcPr>
            <w:tcW w:w="194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i w:val="0"/>
                <w:iCs w:val="0"/>
                <w:snapToGrid w:val="0"/>
                <w:color w:val="auto"/>
                <w:kern w:val="0"/>
                <w:sz w:val="28"/>
                <w:szCs w:val="28"/>
                <w:u w:val="none"/>
                <w:lang w:val="en-US" w:eastAsia="zh-CN" w:bidi="ar"/>
              </w:rPr>
              <w:t>包发改审字[2025</w:t>
            </w:r>
            <w:r>
              <w:rPr>
                <w:rStyle w:val="7"/>
                <w:rFonts w:hint="eastAsia" w:ascii="仿宋_GB2312" w:hAnsi="仿宋_GB2312" w:eastAsia="仿宋_GB2312" w:cs="仿宋_GB2312"/>
                <w:snapToGrid w:val="0"/>
                <w:color w:val="auto"/>
                <w:sz w:val="28"/>
                <w:szCs w:val="28"/>
                <w:lang w:val="en-US" w:eastAsia="zh-CN" w:bidi="ar"/>
              </w:rPr>
              <w:t xml:space="preserve"> </w:t>
            </w:r>
            <w:r>
              <w:rPr>
                <w:rStyle w:val="8"/>
                <w:rFonts w:hint="eastAsia" w:ascii="仿宋_GB2312" w:hAnsi="仿宋_GB2312" w:eastAsia="仿宋_GB2312" w:cs="仿宋_GB2312"/>
                <w:snapToGrid w:val="0"/>
                <w:color w:val="auto"/>
                <w:sz w:val="28"/>
                <w:szCs w:val="28"/>
                <w:lang w:val="en-US" w:eastAsia="zh-CN" w:bidi="ar"/>
              </w:rPr>
              <w:t>]469号</w:t>
            </w:r>
          </w:p>
        </w:tc>
        <w:tc>
          <w:tcPr>
            <w:tcW w:w="217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color w:val="auto"/>
                <w:sz w:val="28"/>
                <w:szCs w:val="28"/>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2"/>
                <w:sz w:val="28"/>
                <w:szCs w:val="28"/>
                <w:lang w:eastAsia="zh-CN"/>
              </w:rPr>
              <w:t>2025年8月</w:t>
            </w:r>
            <w:r>
              <w:rPr>
                <w:rFonts w:hint="eastAsia" w:ascii="仿宋_GB2312" w:hAnsi="仿宋_GB2312" w:eastAsia="仿宋_GB2312" w:cs="仿宋_GB2312"/>
                <w:color w:val="auto"/>
                <w:spacing w:val="2"/>
                <w:sz w:val="28"/>
                <w:szCs w:val="28"/>
                <w:lang w:val="en-US" w:eastAsia="zh-CN"/>
              </w:rPr>
              <w:t>7</w:t>
            </w:r>
            <w:r>
              <w:rPr>
                <w:rFonts w:hint="eastAsia" w:ascii="仿宋_GB2312" w:hAnsi="仿宋_GB2312" w:eastAsia="仿宋_GB2312" w:cs="仿宋_GB2312"/>
                <w:color w:val="auto"/>
                <w:spacing w:val="2"/>
                <w:sz w:val="28"/>
                <w:szCs w:val="28"/>
                <w:lang w:eastAsia="zh-CN"/>
              </w:rPr>
              <w:t>日</w:t>
            </w:r>
          </w:p>
        </w:tc>
        <w:tc>
          <w:tcPr>
            <w:tcW w:w="22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rPr>
              <w:t>继续有效</w:t>
            </w:r>
          </w:p>
        </w:tc>
        <w:tc>
          <w:tcPr>
            <w:tcW w:w="182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rPr>
              <w:t>在有效期内，并在执行当中</w:t>
            </w:r>
          </w:p>
        </w:tc>
        <w:tc>
          <w:tcPr>
            <w:tcW w:w="94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401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46" w:right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包头市发展和改革委员会关于印发《包头市分布式光伏开发建设管理办法》的通知</w:t>
            </w:r>
          </w:p>
        </w:tc>
        <w:tc>
          <w:tcPr>
            <w:tcW w:w="194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95" w:rightChars="0"/>
              <w:jc w:val="center"/>
              <w:rPr>
                <w:rFonts w:hint="default"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包发改能源字[2025]626号</w:t>
            </w:r>
          </w:p>
        </w:tc>
        <w:tc>
          <w:tcPr>
            <w:tcW w:w="217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2025年10月30日</w:t>
            </w:r>
          </w:p>
        </w:tc>
        <w:tc>
          <w:tcPr>
            <w:tcW w:w="226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仿宋_GB2312" w:hAnsi="仿宋_GB2312" w:eastAsia="仿宋_GB2312" w:cs="仿宋_GB2312"/>
                <w:snapToGrid w:val="0"/>
                <w:color w:val="auto"/>
                <w:spacing w:val="-3"/>
                <w:kern w:val="0"/>
                <w:sz w:val="28"/>
                <w:szCs w:val="28"/>
                <w:lang w:val="en-US" w:eastAsia="zh-CN" w:bidi="ar-SA"/>
              </w:rPr>
            </w:pPr>
            <w:r>
              <w:rPr>
                <w:rFonts w:hint="eastAsia" w:ascii="仿宋_GB2312" w:hAnsi="仿宋_GB2312" w:eastAsia="仿宋_GB2312" w:cs="仿宋_GB2312"/>
                <w:color w:val="auto"/>
                <w:sz w:val="28"/>
                <w:szCs w:val="28"/>
              </w:rPr>
              <w:t>继续有效</w:t>
            </w:r>
          </w:p>
        </w:tc>
        <w:tc>
          <w:tcPr>
            <w:tcW w:w="182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rPr>
              <w:t>在有效期内，并在执行当中</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1194"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8</w:t>
            </w:r>
          </w:p>
        </w:tc>
        <w:tc>
          <w:tcPr>
            <w:tcW w:w="401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46" w:rightChars="0"/>
              <w:jc w:val="left"/>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z w:val="28"/>
                <w:szCs w:val="28"/>
              </w:rPr>
              <w:t>关于印发包头市停车场服务收费标</w:t>
            </w:r>
            <w:r>
              <w:rPr>
                <w:rFonts w:hint="eastAsia" w:ascii="仿宋_GB2312" w:hAnsi="仿宋_GB2312" w:eastAsia="仿宋_GB2312" w:cs="仿宋_GB2312"/>
                <w:color w:val="auto"/>
                <w:spacing w:val="8"/>
                <w:sz w:val="28"/>
                <w:szCs w:val="28"/>
              </w:rPr>
              <w:t xml:space="preserve"> </w:t>
            </w:r>
            <w:r>
              <w:rPr>
                <w:rFonts w:hint="eastAsia" w:ascii="仿宋_GB2312" w:hAnsi="仿宋_GB2312" w:eastAsia="仿宋_GB2312" w:cs="仿宋_GB2312"/>
                <w:color w:val="auto"/>
                <w:spacing w:val="2"/>
                <w:sz w:val="28"/>
                <w:szCs w:val="28"/>
              </w:rPr>
              <w:t>准(暂行)的通知</w:t>
            </w:r>
          </w:p>
        </w:tc>
        <w:tc>
          <w:tcPr>
            <w:tcW w:w="1941"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95" w:rightChars="0"/>
              <w:jc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rPr>
              <w:t>包发改费字</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pacing w:val="8"/>
                <w:sz w:val="28"/>
                <w:szCs w:val="28"/>
              </w:rPr>
              <w:t>2013</w:t>
            </w:r>
            <w:r>
              <w:rPr>
                <w:rFonts w:hint="eastAsia" w:ascii="仿宋_GB2312" w:hAnsi="仿宋_GB2312" w:eastAsia="仿宋_GB2312" w:cs="仿宋_GB2312"/>
                <w:color w:val="auto"/>
                <w:spacing w:val="8"/>
                <w:sz w:val="28"/>
                <w:szCs w:val="28"/>
                <w:lang w:val="en-US" w:eastAsia="zh-CN"/>
              </w:rPr>
              <w:t>]</w:t>
            </w:r>
            <w:r>
              <w:rPr>
                <w:rFonts w:hint="eastAsia" w:ascii="仿宋_GB2312" w:hAnsi="仿宋_GB2312" w:eastAsia="仿宋_GB2312" w:cs="仿宋_GB2312"/>
                <w:color w:val="auto"/>
                <w:spacing w:val="8"/>
                <w:sz w:val="28"/>
                <w:szCs w:val="28"/>
              </w:rPr>
              <w:t>823号</w:t>
            </w:r>
          </w:p>
        </w:tc>
        <w:tc>
          <w:tcPr>
            <w:tcW w:w="217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rPr>
              <w:t>2013年10月25日</w:t>
            </w:r>
          </w:p>
        </w:tc>
        <w:tc>
          <w:tcPr>
            <w:tcW w:w="2268"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lang w:eastAsia="zh-CN"/>
              </w:rPr>
              <w:t>拟</w:t>
            </w:r>
            <w:r>
              <w:rPr>
                <w:rFonts w:hint="eastAsia" w:ascii="仿宋_GB2312" w:hAnsi="仿宋_GB2312" w:eastAsia="仿宋_GB2312" w:cs="仿宋_GB2312"/>
                <w:color w:val="auto"/>
                <w:spacing w:val="-3"/>
                <w:sz w:val="28"/>
                <w:szCs w:val="28"/>
              </w:rPr>
              <w:t>废止</w:t>
            </w: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2"/>
                <w:sz w:val="28"/>
                <w:szCs w:val="28"/>
                <w:lang w:eastAsia="zh-CN"/>
              </w:rPr>
              <w:t>2025年8月20日，经市政府同意，我委印发了《关于调整我市主城区政府定价类停车场（设施）机动车停放服务收费标准的通知》，新文件明确该文件同步废止。</w:t>
            </w:r>
          </w:p>
        </w:tc>
        <w:tc>
          <w:tcPr>
            <w:tcW w:w="9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napToGrid w:val="0"/>
                <w:color w:val="auto"/>
                <w:kern w:val="0"/>
                <w:sz w:val="28"/>
                <w:szCs w:val="28"/>
                <w:lang w:val="en-US" w:eastAsia="en-US" w:bidi="ar-SA"/>
              </w:rPr>
            </w:pPr>
          </w:p>
        </w:tc>
      </w:tr>
    </w:tbl>
    <w:p>
      <w:pPr>
        <w:rPr>
          <w:rFonts w:hint="eastAsia" w:ascii="仿宋_GB2312" w:hAnsi="仿宋_GB2312" w:eastAsia="仿宋_GB2312" w:cs="仿宋_GB2312"/>
          <w:sz w:val="28"/>
          <w:szCs w:val="28"/>
        </w:rPr>
      </w:pPr>
    </w:p>
    <w:sectPr>
      <w:pgSz w:w="16820" w:h="12240"/>
      <w:pgMar w:top="1040" w:right="1425" w:bottom="0" w:left="10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FFDF7F"/>
    <w:rsid w:val="1F285756"/>
    <w:rsid w:val="366F758F"/>
    <w:rsid w:val="37DFC31E"/>
    <w:rsid w:val="3EDB04EB"/>
    <w:rsid w:val="44531FA9"/>
    <w:rsid w:val="6FFC3D90"/>
    <w:rsid w:val="7BAFA678"/>
    <w:rsid w:val="7CB75C32"/>
    <w:rsid w:val="7DE36806"/>
    <w:rsid w:val="7F2616D3"/>
    <w:rsid w:val="7F6FCC63"/>
    <w:rsid w:val="BBFFEC6A"/>
    <w:rsid w:val="BF3F2A9E"/>
    <w:rsid w:val="BFDE67A4"/>
    <w:rsid w:val="E5F04AD8"/>
    <w:rsid w:val="F2FE2347"/>
    <w:rsid w:val="F37F58D6"/>
    <w:rsid w:val="F6DEE2F1"/>
    <w:rsid w:val="F7C3D82F"/>
    <w:rsid w:val="F7FF242F"/>
    <w:rsid w:val="FDFEB715"/>
    <w:rsid w:val="FFF3A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character" w:customStyle="1" w:styleId="7">
    <w:name w:val="font01"/>
    <w:basedOn w:val="4"/>
    <w:qFormat/>
    <w:uiPriority w:val="0"/>
    <w:rPr>
      <w:rFonts w:hint="default" w:ascii="Times New Roman" w:hAnsi="Times New Roman" w:cs="Times New Roman"/>
      <w:color w:val="000000"/>
      <w:sz w:val="24"/>
      <w:szCs w:val="24"/>
      <w:u w:val="none"/>
    </w:rPr>
  </w:style>
  <w:style w:type="character" w:customStyle="1" w:styleId="8">
    <w:name w:val="font3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478</Words>
  <Characters>566</Characters>
  <TotalTime>1</TotalTime>
  <ScaleCrop>false</ScaleCrop>
  <LinksUpToDate>false</LinksUpToDate>
  <CharactersWithSpaces>670</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2024-12-13T01:33:00Z</dcterms:created>
  <dc:creator>Kingsoft-PDF</dc:creator>
  <cp:lastModifiedBy>uos</cp:lastModifiedBy>
  <dcterms:modified xsi:type="dcterms:W3CDTF">2025-12-25T11:59:07Z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2024-12-11T09:33:27Z</vt:filetime>
  </property>
  <property fmtid="{D5CDD505-2E9C-101B-9397-08002B2CF9AE}" pid="4" name="UsrData">
    <vt:lpwstr>6758ebe3e9f72c001fa72debwl</vt:lpwstr>
  </property>
  <property fmtid="{D5CDD505-2E9C-101B-9397-08002B2CF9AE}" pid="5" name="KSOProductBuildVer">
    <vt:lpwstr>2052-11.8.2.9831</vt:lpwstr>
  </property>
  <property fmtid="{D5CDD505-2E9C-101B-9397-08002B2CF9AE}" pid="6" name="ICV">
    <vt:lpwstr>CC09A876C4C5451F9B7C874711491AD6_13</vt:lpwstr>
  </property>
  <property fmtid="{D5CDD505-2E9C-101B-9397-08002B2CF9AE}" pid="7" name="KSOTemplateDocerSaveRecord">
    <vt:lpwstr>eyJoZGlkIjoiMDk4MzkyZjYxNTk3MjAxNzAwMDBmNDk4ZTQyMzdhYTciLCJ1c2VySWQiOiI0MDI0ODkyNzMifQ==</vt:lpwstr>
  </property>
</Properties>
</file>